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D2" w:rsidRPr="00A035F5" w:rsidRDefault="00FF34D2" w:rsidP="00FF34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Развитие моторики: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Умеют ходить на лыжах, кататься на коньках, самокате, двухколесном велосипеде. Учатся плавать, играть в бадминтон, теннис. Умеют работать с ножницами, бумагой, картоном, тканью. Умеют вдеть нитку в иголку, пришить пуговицу, пользоваться пилой и молотком.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Интеллектуальное развитие: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Правильно    различает сложные геометрические формы, указывает на их различие и сходство. 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35F5">
        <w:rPr>
          <w:rFonts w:ascii="Times New Roman" w:hAnsi="Times New Roman" w:cs="Times New Roman"/>
          <w:sz w:val="28"/>
          <w:szCs w:val="28"/>
        </w:rPr>
        <w:t>Ус¬пешно</w:t>
      </w:r>
      <w:proofErr w:type="spellEnd"/>
      <w:r w:rsidRPr="00A035F5">
        <w:rPr>
          <w:rFonts w:ascii="Times New Roman" w:hAnsi="Times New Roman" w:cs="Times New Roman"/>
          <w:sz w:val="28"/>
          <w:szCs w:val="28"/>
        </w:rPr>
        <w:t xml:space="preserve"> использует цвета и формы в процессе конструктивной и изобразительной деятельности.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Решает простые задачи со сложением и вычитанием. 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Правильно дифференцирует количество независимо от формы, величины и пространственного расположения объектов. 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Сформировано обобщение, правильно мотивирует ответы. 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Классифицирует предметные картинки по их назначению, называет видовые и родовые признаки. 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Устанавливает причинно-следственные отношения в рассказах, выделяет существенное звено. 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Самостоятельно может придумывать сказки, рассказы. 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Знает буквы, читает слоги, может самостоятельно   прочитать простой текст.               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Развитие игровой деятельности: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 xml:space="preserve">Создает план игры. В процессе игры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обобщать, анализировать свою деятельность. Может играть по несколько дней, обогащая замысел игры. Предпочитает групповые игры </w:t>
      </w:r>
      <w:proofErr w:type="gramStart"/>
      <w:r w:rsidRPr="00A035F5">
        <w:rPr>
          <w:rFonts w:ascii="Times New Roman" w:hAnsi="Times New Roman" w:cs="Times New Roman"/>
          <w:sz w:val="28"/>
          <w:szCs w:val="28"/>
        </w:rPr>
        <w:t>индивидуальным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>.</w:t>
      </w:r>
    </w:p>
    <w:p w:rsidR="00FF34D2" w:rsidRPr="00FF34D2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Поведение: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035F5">
        <w:rPr>
          <w:rFonts w:ascii="Times New Roman" w:hAnsi="Times New Roman" w:cs="Times New Roman"/>
          <w:sz w:val="28"/>
          <w:szCs w:val="28"/>
        </w:rPr>
        <w:t>Способен</w:t>
      </w:r>
      <w:proofErr w:type="gramEnd"/>
      <w:r w:rsidRPr="00A035F5">
        <w:rPr>
          <w:rFonts w:ascii="Times New Roman" w:hAnsi="Times New Roman" w:cs="Times New Roman"/>
          <w:sz w:val="28"/>
          <w:szCs w:val="28"/>
        </w:rPr>
        <w:t xml:space="preserve"> оценивать свои и чужие поступки, однако в оценках ориентируется на взрослого. Укрепляются навыки общественного повеления: первым здоровается, благодарит за оказанную помощь, бережно относится к вещам.</w:t>
      </w:r>
    </w:p>
    <w:p w:rsidR="00FF34D2" w:rsidRPr="00FF34D2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b/>
          <w:sz w:val="28"/>
          <w:szCs w:val="28"/>
        </w:rPr>
        <w:t>Навыки самообслуживания: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  <w:r w:rsidRPr="00A035F5">
        <w:rPr>
          <w:rFonts w:ascii="Times New Roman" w:hAnsi="Times New Roman" w:cs="Times New Roman"/>
          <w:sz w:val="28"/>
          <w:szCs w:val="28"/>
        </w:rPr>
        <w:t>Может выполнять длительные индивидуальные поручения (убирает групповые комнаты, ухаживает за растениями). Свободно владеет ножницами, Умеет пришивать пуговицы, мальчики умеют пользоваться столярными инструментами.</w:t>
      </w: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F34D2" w:rsidRPr="00A035F5" w:rsidRDefault="00FF34D2" w:rsidP="00FF34D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5FA4" w:rsidRDefault="003A5FA4"/>
    <w:sectPr w:rsidR="003A5FA4" w:rsidSect="00FF34D2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34D2"/>
    <w:rsid w:val="003A5FA4"/>
    <w:rsid w:val="00FF3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2017-08-29T11:23:00Z</dcterms:created>
  <dcterms:modified xsi:type="dcterms:W3CDTF">2017-08-29T11:25:00Z</dcterms:modified>
</cp:coreProperties>
</file>